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2BB5198" w:rsidR="00FC0766" w:rsidRPr="00395BBB" w:rsidRDefault="003433F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22, 2027 - February 28,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E245C4B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17833BF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AA15535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B7F2281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A60B46C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36CD195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ACEE6D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7BE065D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0D748A7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E0E95C3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1C83A2B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452E2F0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C98221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C9531B0" w:rsidR="00BC664A" w:rsidRPr="00395BBB" w:rsidRDefault="003433F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433F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433FA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