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76C123" w:rsidR="001C7C84" w:rsidRDefault="002D1A8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10, 2027 - October 16,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44C9D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1A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4559661" w:rsidR="008A7A6A" w:rsidRPr="003B553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25DA7C0" w:rsidR="00611FFE" w:rsidRPr="00611FFE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0DA8A9" w:rsidR="00AA6673" w:rsidRPr="003B553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A24278" w:rsidR="00611FFE" w:rsidRPr="00611FFE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BCCC146" w:rsidR="00AA6673" w:rsidRPr="003B553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5904C5" w:rsidR="006F234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D9EE30F" w:rsidR="00AA6673" w:rsidRPr="0010414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46DE33" w:rsidR="00611FFE" w:rsidRPr="00611FFE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DE0CC12" w:rsidR="00AA6673" w:rsidRPr="003B553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30ED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1A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1CE32B6" w:rsidR="00AA6673" w:rsidRPr="003B553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F4EBE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1A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CA04576" w:rsidR="00AA6673" w:rsidRPr="003B5534" w:rsidRDefault="002D1A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1A8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1A89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10 to October 16,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