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8722A1" w:rsidR="00FC0766" w:rsidRPr="00D33A47" w:rsidRDefault="00B13E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14, 2027 - March 20,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C28626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56BD84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5157F8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3171B33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B6D4C6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3251A23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6F026D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9FA7EC1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8A9A0F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AA36376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320DCC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E3BF721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DCB9B6" w:rsidR="00BC664A" w:rsidRPr="00FC0766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B98F1A1" w:rsidR="00BC664A" w:rsidRPr="00D33A47" w:rsidRDefault="00B13E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3E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13E2C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