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45BDF2" w:rsidR="00FC0766" w:rsidRPr="00D33A47" w:rsidRDefault="00AB50D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8, 2027 - February 14,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D644F8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93EC0B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E500890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86F2BE0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CF2CCB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E9DE6A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1D9A34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666D055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EF0FC3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8BFA351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07A5E5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38200B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780BA4" w:rsidR="00BC664A" w:rsidRPr="00FC0766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89A4BAA" w:rsidR="00BC664A" w:rsidRPr="00D33A47" w:rsidRDefault="00AB50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50D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B50D0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