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7833" w:rsidR="0061148E" w:rsidRPr="00812946" w:rsidRDefault="00B96B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ADAC" w:rsidR="0061148E" w:rsidRPr="00812946" w:rsidRDefault="00B96B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8B84B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D62E2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21AFD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5A16A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9D804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29882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2CFCE" w:rsidR="00673BC7" w:rsidRPr="00812946" w:rsidRDefault="00B96B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E5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1D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16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9F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79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2A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276DE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F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6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8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B7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9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1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0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55AF4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EA5FC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F6E62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B8E5B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9A61B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402EF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EB8B8" w:rsidR="00B87ED3" w:rsidRPr="00812946" w:rsidRDefault="00B96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E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A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5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14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3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6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3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F22E5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756AC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F4E75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B4307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488E4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7BA0C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B7A65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8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1D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5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47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2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3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8377C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7AA36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B3ED0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698AD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F581D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C954A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FEBE3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4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9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7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7BE9" w:rsidR="00B87ED3" w:rsidRPr="00812946" w:rsidRDefault="00B96B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83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95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6E343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A2B8D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B764A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5DC31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AE0F8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20CA2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B9A4E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3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A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C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0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6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9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DF167" w:rsidR="00B87ED3" w:rsidRPr="00812946" w:rsidRDefault="00B96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C5A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18C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FFC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BC5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C70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331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2A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9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03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DF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20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37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BA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11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6B5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