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1CADC" w:rsidR="00C34772" w:rsidRPr="0026421F" w:rsidRDefault="001B1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B2430" w:rsidR="00C34772" w:rsidRPr="00D339A1" w:rsidRDefault="001B1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F4558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999A0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E5D33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2430F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36D4E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096EA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D9EE9" w:rsidR="002A7340" w:rsidRPr="00CD56BA" w:rsidRDefault="001B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04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6C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7C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3D5B6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90BE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3B76C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00470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E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7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39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88F97" w:rsidR="001835FB" w:rsidRPr="000307EE" w:rsidRDefault="001B1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A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0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7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1B70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A628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17633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D32EC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23060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0FEF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0D07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7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2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0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7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69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2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A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7160D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49D70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3535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BA95B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3CE6F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F7A92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DB515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5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8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0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D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3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E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8B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1CEC6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07516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A0F5C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23AB6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230A2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9BED2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5E8A7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6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C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3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0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A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B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0C842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40E8C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BD71B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FE0CA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7DA8D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84A02" w:rsidR="009A6C64" w:rsidRPr="00730585" w:rsidRDefault="001B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D4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F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F1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7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F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84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C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1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EEC" w:rsidRPr="00B537C7" w:rsidRDefault="001B1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F96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EEC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