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D84D" w:rsidR="0061148E" w:rsidRPr="00944D28" w:rsidRDefault="00034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9946" w:rsidR="0061148E" w:rsidRPr="004A7085" w:rsidRDefault="0003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B3B5D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95EF1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88063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ADAC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CF886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84B38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87660" w:rsidR="00B87ED3" w:rsidRPr="00944D28" w:rsidRDefault="0003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3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B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5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56A71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9ABFB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5F89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D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DCA3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A481A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D9963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DE792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B2551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98C58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F49C2" w:rsidR="00B87ED3" w:rsidRPr="00944D28" w:rsidRDefault="0003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030BC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27A4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31DFD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2B26D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2088B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13D1B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50CD0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9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19436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2FCE6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9FBDE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F0EE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7D70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CB371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B96B0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9D925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A3874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6FE1B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95CCD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E394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4090" w:rsidR="00B87ED3" w:rsidRPr="00944D28" w:rsidRDefault="0003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1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C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A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5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