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FACBA" w:rsidR="00380DB3" w:rsidRPr="0068293E" w:rsidRDefault="00637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27E5C" w:rsidR="00380DB3" w:rsidRPr="0068293E" w:rsidRDefault="00637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67AC9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2C9B5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DA705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84C2A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02F4F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F8667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E92AE" w:rsidR="00240DC4" w:rsidRPr="00B03D55" w:rsidRDefault="00637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66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F4F4B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249FC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B39C5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7BC7D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242C7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5301A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E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1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D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4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6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8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3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70FE1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0C073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64BB7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FD6EC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7F367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FB934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4CB23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8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3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3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4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1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0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1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CA15D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7355C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767B6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ADAF4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6306A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C9680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37369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7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6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2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E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C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6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F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AFC6E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36B37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8D173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4F433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7AA09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EFF9D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EB573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2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4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7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9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2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0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810E6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37426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1288D" w:rsidR="009A6C64" w:rsidRPr="00730585" w:rsidRDefault="00637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7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C1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9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4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D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B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D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7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7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3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C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3F9" w:rsidRPr="00B537C7" w:rsidRDefault="00637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3F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