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090FA" w:rsidR="0061148E" w:rsidRPr="002E6F3C" w:rsidRDefault="00E314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7B08" w:rsidR="0061148E" w:rsidRPr="002E6F3C" w:rsidRDefault="00E314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0E5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C2C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422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026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02C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8334D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2E55C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218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78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24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122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15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4C7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B2C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7C75B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DD7DB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38AEF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48D37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E4716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CF0B6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D8A29" w:rsidR="00B87ED3" w:rsidRPr="00616C8D" w:rsidRDefault="00E314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AE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AD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B8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A5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F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B5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474CA" w:rsidR="00B87ED3" w:rsidRPr="00616C8D" w:rsidRDefault="00E3147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Birthday of Muhammad (Mawlid)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93606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717FE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F5147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721BD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947A6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D154A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909DE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4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6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F1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1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8B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67D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C65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BA2B9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D58C4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ABECC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AC554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BC7A5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95B67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C8734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E6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312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65E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10A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B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2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AD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FEF4F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65937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371B3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A0AEE9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2CEC6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6B338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08A32D" w:rsidR="00B87ED3" w:rsidRPr="00616C8D" w:rsidRDefault="00E314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C6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5C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CF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E6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33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56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CB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4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