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FCCC" w:rsidR="0061148E" w:rsidRPr="0035681E" w:rsidRDefault="00E66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CAFB" w:rsidR="0061148E" w:rsidRPr="0035681E" w:rsidRDefault="00E66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EB193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A75F3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E7CEF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DB81E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06398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CDF5D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00905" w:rsidR="00CD0676" w:rsidRPr="00944D28" w:rsidRDefault="00E66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8F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9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2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2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2F690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D180A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C9092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0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D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A20E7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F9F18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694A6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2904B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DBB5A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8AD5D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57626" w:rsidR="00B87ED3" w:rsidRPr="00944D28" w:rsidRDefault="00E6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B43A8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D4F14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6CFA8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E2B98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2C0B7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40D5D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70817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2F6F3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8EF9B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12EA0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7E277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6A803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E3096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291C6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FA783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1C1FC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1A59E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D1AE0" w:rsidR="00B87ED3" w:rsidRPr="00944D28" w:rsidRDefault="00E6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B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5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C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D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