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FCC2" w:rsidR="0061148E" w:rsidRPr="00C61931" w:rsidRDefault="00E95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B057" w:rsidR="0061148E" w:rsidRPr="00C61931" w:rsidRDefault="00E95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812FA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34252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D4742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3C29B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47FF5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CD3B5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85661" w:rsidR="00B87ED3" w:rsidRPr="00944D28" w:rsidRDefault="00E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6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04ADE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81ACD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9307B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DAF1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305A3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62B13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4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1604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A7B51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1155A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CA80D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E036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8ED1C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49223" w:rsidR="00B87ED3" w:rsidRPr="00944D28" w:rsidRDefault="00E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C0B3" w:rsidR="00B87ED3" w:rsidRPr="00944D28" w:rsidRDefault="00E9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407C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A4E5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F78C6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9D6C3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D7547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7025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BB148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0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72D56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7C991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E3A48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BEBCA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57FC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3B87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896D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0FC1" w:rsidR="00B87ED3" w:rsidRPr="00944D28" w:rsidRDefault="00E9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B831" w:rsidR="00B87ED3" w:rsidRPr="00944D28" w:rsidRDefault="00E9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AC252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27FC2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CF7B2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F06F5" w:rsidR="00B87ED3" w:rsidRPr="00944D28" w:rsidRDefault="00E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9F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F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A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C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265D8" w:rsidR="00B87ED3" w:rsidRPr="00944D28" w:rsidRDefault="00E9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