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ADC2" w:rsidR="0061148E" w:rsidRPr="00944D28" w:rsidRDefault="008E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F3E2" w:rsidR="0061148E" w:rsidRPr="004A7085" w:rsidRDefault="008E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17667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C6679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F4EB1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A5DBC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F26EC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F320C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49BB0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4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9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8C5FC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6BBD9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45522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1EF54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8754B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F95E6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0BADF" w:rsidR="00B87ED3" w:rsidRPr="00944D28" w:rsidRDefault="008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1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CB494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479E7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34E9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14FAA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1C637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FBA4F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46F73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21CE0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252DE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01EF1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CF209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CE303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6CF79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323CD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AD630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F4441" w:rsidR="00B87ED3" w:rsidRPr="00944D28" w:rsidRDefault="008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1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5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3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0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F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9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1C7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